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Supplies Inventory &amp; Reorder Tracker</w:t>
      </w:r>
    </w:p>
    <w:p>
      <w:r>
        <w:rPr>
          <w:i/>
          <w:sz w:val="20"/>
        </w:rPr>
        <w:t>For cleaning businesses — stock, par levels and reorder flags for cleaning supplies, on paper and in a working spreadsheet.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Inventory reference:  </w:t>
      </w:r>
      <w:r>
        <w:t>________________________________________</w:t>
      </w:r>
    </w:p>
    <w:p>
      <w:r>
        <w:rPr>
          <w:b/>
        </w:rPr>
        <w:t xml:space="preserve">Storage location:  </w:t>
      </w:r>
      <w:r>
        <w:t>________________________________________</w:t>
      </w:r>
    </w:p>
    <w:p>
      <w:r>
        <w:rPr>
          <w:b/>
        </w:rPr>
        <w:t xml:space="preserve">Reporting period:  </w:t>
      </w:r>
      <w:r>
        <w:t>________________________________________</w:t>
      </w:r>
    </w:p>
    <w:p>
      <w:r>
        <w:rPr>
          <w:b/>
        </w:rPr>
        <w:t xml:space="preserve">Last updated:  </w:t>
      </w:r>
      <w:r>
        <w:t>________________________________________</w:t>
      </w:r>
    </w:p>
    <w:p>
      <w:pPr>
        <w:pStyle w:val="Heading2"/>
      </w:pPr>
      <w:r>
        <w:t>1 · Inventory overview</w:t>
      </w:r>
    </w:p>
    <w:p>
      <w:r>
        <w:rPr>
          <w:b/>
        </w:rPr>
        <w:t xml:space="preserve">Total stock items:  </w:t>
      </w:r>
      <w:r>
        <w:t>________________________________________</w:t>
      </w:r>
    </w:p>
    <w:p>
      <w:r>
        <w:rPr>
          <w:b/>
        </w:rPr>
        <w:t xml:space="preserve">Items below par:  </w:t>
      </w:r>
      <w:r>
        <w:t>________________________________________</w:t>
      </w:r>
    </w:p>
    <w:p>
      <w:r>
        <w:rPr>
          <w:b/>
        </w:rPr>
        <w:t xml:space="preserve">Items to reorder:  </w:t>
      </w:r>
      <w:r>
        <w:t>________________________________________</w:t>
      </w:r>
    </w:p>
    <w:p>
      <w:r>
        <w:rPr>
          <w:b/>
        </w:rPr>
        <w:t xml:space="preserve">Pending purchase orders:  </w:t>
      </w:r>
      <w:r>
        <w:t>________________________________________</w:t>
      </w:r>
    </w:p>
    <w:p>
      <w:r>
        <w:rPr>
          <w:b/>
        </w:rPr>
        <w:t xml:space="preserve">Next stock check date:  </w:t>
      </w:r>
      <w:r>
        <w:t>________________________________________</w:t>
      </w:r>
    </w:p>
    <w:p>
      <w:r>
        <w:rPr>
          <w:b/>
        </w:rPr>
        <w:t xml:space="preserve">Stock manager:  </w:t>
      </w:r>
      <w:r>
        <w:t>________________________________________</w:t>
      </w:r>
    </w:p>
    <w:p>
      <w:pPr>
        <w:pStyle w:val="Heading2"/>
      </w:pPr>
      <w:r>
        <w:t>2 · Main stock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128"/>
        <w:gridCol w:w="1128"/>
        <w:gridCol w:w="1128"/>
        <w:gridCol w:w="1128"/>
        <w:gridCol w:w="1128"/>
        <w:gridCol w:w="1128"/>
        <w:gridCol w:w="1128"/>
        <w:gridCol w:w="1128"/>
        <w:gridCol w:w="1128"/>
        <w:gridCol w:w="1128"/>
        <w:gridCol w:w="1128"/>
        <w:gridCol w:w="1128"/>
      </w:tblGrid>
      <w:tr>
        <w:tc>
          <w:tcPr>
            <w:tcW w:type="dxa" w:w="1128"/>
          </w:tcPr>
          <w:p>
            <w:r/>
            <w:r>
              <w:rPr>
                <w:b/>
              </w:rPr>
              <w:t>Item ID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Supply / product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Unit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Opening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Received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Used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Balance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Par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Reorder qty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Flag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Supplier</w:t>
            </w:r>
          </w:p>
        </w:tc>
        <w:tc>
          <w:tcPr>
            <w:tcW w:type="dxa" w:w="1128"/>
          </w:tcPr>
          <w:p>
            <w:r/>
            <w:r>
              <w:rPr>
                <w:b/>
              </w:rPr>
              <w:t>Checked</w:t>
            </w:r>
          </w:p>
        </w:tc>
      </w:tr>
      <w:tr>
        <w:tc>
          <w:tcPr>
            <w:tcW w:type="dxa" w:w="1128"/>
          </w:tcPr>
          <w:p>
            <w:r>
              <w:t>S01</w:t>
            </w:r>
          </w:p>
        </w:tc>
        <w:tc>
          <w:tcPr>
            <w:tcW w:type="dxa" w:w="1128"/>
          </w:tcPr>
          <w:p>
            <w:r>
              <w:t>All-purpose cleaner</w:t>
            </w:r>
          </w:p>
        </w:tc>
        <w:tc>
          <w:tcPr>
            <w:tcW w:type="dxa" w:w="1128"/>
          </w:tcPr>
          <w:p>
            <w:r>
              <w:t>Bottle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S02</w:t>
            </w:r>
          </w:p>
        </w:tc>
        <w:tc>
          <w:tcPr>
            <w:tcW w:type="dxa" w:w="1128"/>
          </w:tcPr>
          <w:p>
            <w:r>
              <w:t>Bathroom cleaner</w:t>
            </w:r>
          </w:p>
        </w:tc>
        <w:tc>
          <w:tcPr>
            <w:tcW w:type="dxa" w:w="1128"/>
          </w:tcPr>
          <w:p>
            <w:r>
              <w:t>Bottle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S03</w:t>
            </w:r>
          </w:p>
        </w:tc>
        <w:tc>
          <w:tcPr>
            <w:tcW w:type="dxa" w:w="1128"/>
          </w:tcPr>
          <w:p>
            <w:r>
              <w:t>Glass cleaner</w:t>
            </w:r>
          </w:p>
        </w:tc>
        <w:tc>
          <w:tcPr>
            <w:tcW w:type="dxa" w:w="1128"/>
          </w:tcPr>
          <w:p>
            <w:r>
              <w:t>Bottle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S04</w:t>
            </w:r>
          </w:p>
        </w:tc>
        <w:tc>
          <w:tcPr>
            <w:tcW w:type="dxa" w:w="1128"/>
          </w:tcPr>
          <w:p>
            <w:r>
              <w:t>Disinfectant</w:t>
            </w:r>
          </w:p>
        </w:tc>
        <w:tc>
          <w:tcPr>
            <w:tcW w:type="dxa" w:w="1128"/>
          </w:tcPr>
          <w:p>
            <w:r>
              <w:t>Bottle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S05</w:t>
            </w:r>
          </w:p>
        </w:tc>
        <w:tc>
          <w:tcPr>
            <w:tcW w:type="dxa" w:w="1128"/>
          </w:tcPr>
          <w:p>
            <w:r>
              <w:t>Microfiber cloths</w:t>
            </w:r>
          </w:p>
        </w:tc>
        <w:tc>
          <w:tcPr>
            <w:tcW w:type="dxa" w:w="1128"/>
          </w:tcPr>
          <w:p>
            <w:r>
              <w:t>Each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S06</w:t>
            </w:r>
          </w:p>
        </w:tc>
        <w:tc>
          <w:tcPr>
            <w:tcW w:type="dxa" w:w="1128"/>
          </w:tcPr>
          <w:p>
            <w:r>
              <w:t>Nitrile gloves</w:t>
            </w:r>
          </w:p>
        </w:tc>
        <w:tc>
          <w:tcPr>
            <w:tcW w:type="dxa" w:w="1128"/>
          </w:tcPr>
          <w:p>
            <w:r>
              <w:t>Pair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S07</w:t>
            </w:r>
          </w:p>
        </w:tc>
        <w:tc>
          <w:tcPr>
            <w:tcW w:type="dxa" w:w="1128"/>
          </w:tcPr>
          <w:p>
            <w:r>
              <w:t>Trash bags</w:t>
            </w:r>
          </w:p>
        </w:tc>
        <w:tc>
          <w:tcPr>
            <w:tcW w:type="dxa" w:w="1128"/>
          </w:tcPr>
          <w:p>
            <w:r>
              <w:t>Roll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S08</w:t>
            </w:r>
          </w:p>
        </w:tc>
        <w:tc>
          <w:tcPr>
            <w:tcW w:type="dxa" w:w="1128"/>
          </w:tcPr>
          <w:p>
            <w:r>
              <w:t>Floor cleaner</w:t>
            </w:r>
          </w:p>
        </w:tc>
        <w:tc>
          <w:tcPr>
            <w:tcW w:type="dxa" w:w="1128"/>
          </w:tcPr>
          <w:p>
            <w:r>
              <w:t>Bottle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S09</w:t>
            </w:r>
          </w:p>
        </w:tc>
        <w:tc>
          <w:tcPr>
            <w:tcW w:type="dxa" w:w="1128"/>
          </w:tcPr>
          <w:p>
            <w:r>
              <w:t>Scrub pads</w:t>
            </w:r>
          </w:p>
        </w:tc>
        <w:tc>
          <w:tcPr>
            <w:tcW w:type="dxa" w:w="1128"/>
          </w:tcPr>
          <w:p>
            <w:r>
              <w:t>Pack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S10</w:t>
            </w:r>
          </w:p>
        </w:tc>
        <w:tc>
          <w:tcPr>
            <w:tcW w:type="dxa" w:w="1128"/>
          </w:tcPr>
          <w:p>
            <w:r>
              <w:t>Paper towels</w:t>
            </w:r>
          </w:p>
        </w:tc>
        <w:tc>
          <w:tcPr>
            <w:tcW w:type="dxa" w:w="1128"/>
          </w:tcPr>
          <w:p>
            <w:r>
              <w:t>Roll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S11</w:t>
            </w:r>
          </w:p>
        </w:tc>
        <w:tc>
          <w:tcPr>
            <w:tcW w:type="dxa" w:w="1128"/>
          </w:tcPr>
          <w:p>
            <w:r>
              <w:t>Sponges</w:t>
            </w:r>
          </w:p>
        </w:tc>
        <w:tc>
          <w:tcPr>
            <w:tcW w:type="dxa" w:w="1128"/>
          </w:tcPr>
          <w:p>
            <w:r>
              <w:t>Pack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  <w:tr>
        <w:tc>
          <w:tcPr>
            <w:tcW w:type="dxa" w:w="1128"/>
          </w:tcPr>
          <w:p>
            <w:r>
              <w:t>S12</w:t>
            </w:r>
          </w:p>
        </w:tc>
        <w:tc>
          <w:tcPr>
            <w:tcW w:type="dxa" w:w="1128"/>
          </w:tcPr>
          <w:p>
            <w:r>
              <w:t>Vacuum bags</w:t>
            </w:r>
          </w:p>
        </w:tc>
        <w:tc>
          <w:tcPr>
            <w:tcW w:type="dxa" w:w="1128"/>
          </w:tcPr>
          <w:p>
            <w:r>
              <w:t>Pack</w:t>
            </w:r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  <w:tc>
          <w:tcPr>
            <w:tcW w:type="dxa" w:w="1128"/>
          </w:tcPr>
          <w:p>
            <w:r/>
          </w:p>
        </w:tc>
      </w:tr>
    </w:tbl>
    <w:p>
      <w:pPr>
        <w:pStyle w:val="Heading2"/>
      </w:pPr>
      <w:r>
        <w:t>3 · Reorder record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92"/>
        <w:gridCol w:w="1692"/>
        <w:gridCol w:w="1692"/>
        <w:gridCol w:w="1692"/>
        <w:gridCol w:w="1692"/>
        <w:gridCol w:w="1692"/>
        <w:gridCol w:w="1692"/>
        <w:gridCol w:w="1692"/>
      </w:tblGrid>
      <w:tr>
        <w:tc>
          <w:tcPr>
            <w:tcW w:type="dxa" w:w="1692"/>
          </w:tcPr>
          <w:p>
            <w:r/>
            <w:r>
              <w:rPr>
                <w:b/>
              </w:rPr>
              <w:t>Date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Item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Quantity needed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Supplier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Estimated cost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Ordered?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Expected delivery</w:t>
            </w:r>
          </w:p>
        </w:tc>
        <w:tc>
          <w:tcPr>
            <w:tcW w:type="dxa" w:w="1692"/>
          </w:tcPr>
          <w:p>
            <w:r/>
            <w:r>
              <w:rPr>
                <w:b/>
              </w:rPr>
              <w:t>Received</w:t>
            </w:r>
          </w:p>
        </w:tc>
      </w:tr>
      <w:tr>
        <w:trPr>
          <w:trHeight w:val="461"/>
        </w:trPr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  <w:tc>
          <w:tcPr>
            <w:tcW w:type="dxa" w:w="1692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4 · Per-job supply usage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34"/>
        <w:gridCol w:w="1934"/>
        <w:gridCol w:w="1934"/>
        <w:gridCol w:w="1934"/>
        <w:gridCol w:w="1934"/>
        <w:gridCol w:w="1934"/>
        <w:gridCol w:w="1934"/>
      </w:tblGrid>
      <w:tr>
        <w:tc>
          <w:tcPr>
            <w:tcW w:type="dxa" w:w="1934"/>
          </w:tcPr>
          <w:p>
            <w:r/>
            <w:r>
              <w:rPr>
                <w:b/>
              </w:rPr>
              <w:t>Date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Job ref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Client / property ref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Supply used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Quantity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Unit</w:t>
            </w:r>
          </w:p>
        </w:tc>
        <w:tc>
          <w:tcPr>
            <w:tcW w:type="dxa" w:w="1934"/>
          </w:tcPr>
          <w:p>
            <w:r/>
            <w:r>
              <w:rPr>
                <w:b/>
              </w:rPr>
              <w:t>Recorded by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  <w:tc>
          <w:tcPr>
            <w:tcW w:type="dxa" w:w="1934"/>
          </w:tcPr>
          <w:p>
            <w:r>
              <w:t xml:space="preserve"> </w:t>
            </w:r>
          </w:p>
        </w:tc>
      </w:tr>
    </w:tbl>
    <w:p>
      <w:r>
        <w:t>Record usage in the same unit used in the stock register, so the totals reconcile.</w:t>
      </w:r>
    </w:p>
    <w:p>
      <w:pPr>
        <w:pStyle w:val="Heading2"/>
      </w:pPr>
      <w:r>
        <w:t>5 · Stock check &amp; adjustment</w:t>
      </w:r>
    </w:p>
    <w:p>
      <w:r>
        <w:rPr>
          <w:b/>
        </w:rPr>
        <w:t xml:space="preserve">Item ID:  </w:t>
      </w:r>
      <w:r>
        <w:t>________________________________________</w:t>
      </w:r>
    </w:p>
    <w:p>
      <w:r>
        <w:rPr>
          <w:b/>
        </w:rPr>
        <w:t xml:space="preserve">Physical quantity counted:  </w:t>
      </w:r>
      <w:r>
        <w:t>________________________________________</w:t>
      </w:r>
    </w:p>
    <w:p>
      <w:r>
        <w:rPr>
          <w:b/>
        </w:rPr>
        <w:t xml:space="preserve">Register balance:  </w:t>
      </w:r>
      <w:r>
        <w:t>________________________________________</w:t>
      </w:r>
    </w:p>
    <w:p>
      <w:r>
        <w:rPr>
          <w:b/>
        </w:rPr>
        <w:t xml:space="preserve">Difference:  </w:t>
      </w:r>
      <w:r>
        <w:t>________________________________________</w:t>
      </w:r>
    </w:p>
    <w:p>
      <w:pPr>
        <w:pStyle w:val="Heading2"/>
      </w:pPr>
      <w:r>
        <w:t>Reason for difference</w:t>
      </w:r>
    </w:p>
    <w:p>
      <w:r>
        <w:t>☐  Damage</w:t>
      </w:r>
    </w:p>
    <w:p>
      <w:r>
        <w:t>☐  Spill</w:t>
      </w:r>
    </w:p>
    <w:p>
      <w:r>
        <w:t>☐  Unrecorded usage</w:t>
      </w:r>
    </w:p>
    <w:p>
      <w:r>
        <w:t>☐  Counting error</w:t>
      </w:r>
    </w:p>
    <w:p>
      <w:r>
        <w:t>☐  Other</w:t>
      </w:r>
    </w:p>
    <w:p>
      <w:pPr>
        <w:pStyle w:val="Heading2"/>
      </w:pPr>
      <w:r>
        <w:t>Explanation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Checked by: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b/>
        </w:rPr>
        <w:t xml:space="preserve">Manager approval signature:  </w:t>
      </w:r>
      <w:r>
        <w:t>________________________________________</w:t>
      </w:r>
    </w:p>
    <w:p>
      <w:pPr>
        <w:pStyle w:val="Heading2"/>
      </w:pPr>
      <w:r>
        <w:t>6 · Reorder instructions</w:t>
      </w:r>
    </w:p>
    <w:p>
      <w:r>
        <w:t>•  Set a realistic par level for each item.</w:t>
      </w:r>
    </w:p>
    <w:p>
      <w:r>
        <w:t>•  Calculate the balance after receipts and usage.</w:t>
      </w:r>
    </w:p>
    <w:p>
      <w:r>
        <w:t>•  Reorder when stock reaches or falls below its par level.</w:t>
      </w:r>
    </w:p>
    <w:p>
      <w:r>
        <w:t>•  Consider supplier lead time and upcoming scheduled jobs.</w:t>
      </w:r>
    </w:p>
    <w:p>
      <w:r>
        <w:t>•  Record every purchase and delivery.</w:t>
      </w:r>
    </w:p>
    <w:p>
      <w:r>
        <w:t>•  Periodically check actual stock against the tracker.</w:t>
      </w:r>
    </w:p>
    <w:p>
      <w:pPr>
        <w:pStyle w:val="Heading2"/>
      </w:pPr>
      <w:r>
        <w:t>7 · Monthly review</w:t>
      </w:r>
    </w:p>
    <w:p>
      <w:r>
        <w:rPr>
          <w:b/>
        </w:rPr>
        <w:t xml:space="preserve">Period reviewed:  </w:t>
      </w:r>
      <w:r>
        <w:t>________________________________________</w:t>
      </w:r>
    </w:p>
    <w:p>
      <w:r>
        <w:rPr>
          <w:b/>
        </w:rPr>
        <w:t xml:space="preserve">Highest-use product:  </w:t>
      </w:r>
      <w:r>
        <w:t>________________________________________</w:t>
      </w:r>
    </w:p>
    <w:p>
      <w:r>
        <w:rPr>
          <w:b/>
        </w:rPr>
        <w:t xml:space="preserve">Most frequently reordered product:  </w:t>
      </w:r>
      <w:r>
        <w:t>________________________________________</w:t>
      </w:r>
    </w:p>
    <w:p>
      <w:pPr>
        <w:pStyle w:val="Heading2"/>
      </w:pPr>
      <w:r>
        <w:t>Stock losses / unexplained differences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Changes to par levels required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Reviewed by:  </w:t>
      </w:r>
      <w:r>
        <w:t>________________________________________</w:t>
      </w:r>
    </w:p>
    <w:p>
      <w:r>
        <w:rPr>
          <w:b/>
        </w:rPr>
        <w:t xml:space="preserve">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t>Inventory estimates support internal purchasing decisions. Check product labels and supplier instructions for storage, handling and expiry requirements.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5840" w:h="12240" w:orient="landscape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